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761C" w14:textId="6614A201" w:rsidR="00F53BF2" w:rsidRPr="00EC4CF4" w:rsidRDefault="00EC4CF4" w:rsidP="00205FE7">
      <w:pPr>
        <w:tabs>
          <w:tab w:val="num" w:pos="720"/>
        </w:tabs>
        <w:ind w:left="720" w:hanging="360"/>
        <w:rPr>
          <w:b/>
          <w:bCs/>
        </w:rPr>
      </w:pPr>
      <w:r>
        <w:rPr>
          <w:b/>
          <w:bCs/>
        </w:rPr>
        <w:t>Golden Lake Hydroacoustic Data Analysis Readme file</w:t>
      </w:r>
    </w:p>
    <w:p w14:paraId="3BAB4AF5" w14:textId="155AD590" w:rsidR="00F53BF2" w:rsidRPr="00AE2380" w:rsidRDefault="00F53BF2" w:rsidP="00AE2380">
      <w:pPr>
        <w:pStyle w:val="NormalWeb"/>
        <w:numPr>
          <w:ilvl w:val="0"/>
          <w:numId w:val="4"/>
        </w:numPr>
        <w:spacing w:after="120" w:afterAutospacing="0"/>
        <w:rPr>
          <w:rStyle w:val="Strong"/>
          <w:rFonts w:asciiTheme="minorHAnsi" w:hAnsiTheme="minorHAnsi" w:cstheme="minorHAnsi"/>
          <w:b w:val="0"/>
          <w:bCs w:val="0"/>
        </w:rPr>
      </w:pPr>
      <w:r>
        <w:rPr>
          <w:rStyle w:val="Strong"/>
          <w:rFonts w:asciiTheme="minorHAnsi" w:hAnsiTheme="minorHAnsi" w:cstheme="minorHAnsi"/>
        </w:rPr>
        <w:t>Data preparation</w:t>
      </w:r>
      <w:r w:rsidR="000423E6">
        <w:rPr>
          <w:rStyle w:val="Strong"/>
          <w:rFonts w:asciiTheme="minorHAnsi" w:hAnsiTheme="minorHAnsi" w:cstheme="minorHAnsi"/>
        </w:rPr>
        <w:t xml:space="preserve">: </w:t>
      </w:r>
      <w:r w:rsidR="005B46E8" w:rsidRPr="00205FE7">
        <w:rPr>
          <w:rFonts w:asciiTheme="minorHAnsi" w:hAnsiTheme="minorHAnsi" w:cstheme="minorHAnsi"/>
        </w:rPr>
        <w:t xml:space="preserve">This analysis utilized </w:t>
      </w:r>
      <w:r w:rsidR="00A95678">
        <w:rPr>
          <w:rFonts w:asciiTheme="minorHAnsi" w:hAnsiTheme="minorHAnsi" w:cstheme="minorHAnsi"/>
        </w:rPr>
        <w:t xml:space="preserve">70kHz </w:t>
      </w:r>
      <w:proofErr w:type="gramStart"/>
      <w:r w:rsidR="00A95678">
        <w:rPr>
          <w:rFonts w:asciiTheme="minorHAnsi" w:hAnsiTheme="minorHAnsi" w:cstheme="minorHAnsi"/>
        </w:rPr>
        <w:t>split-beam</w:t>
      </w:r>
      <w:proofErr w:type="gramEnd"/>
      <w:r w:rsidR="00A95678">
        <w:rPr>
          <w:rFonts w:asciiTheme="minorHAnsi" w:hAnsiTheme="minorHAnsi" w:cstheme="minorHAnsi"/>
        </w:rPr>
        <w:t xml:space="preserve"> </w:t>
      </w:r>
      <w:r w:rsidR="005B46E8" w:rsidRPr="00205FE7">
        <w:rPr>
          <w:rFonts w:asciiTheme="minorHAnsi" w:hAnsiTheme="minorHAnsi" w:cstheme="minorHAnsi"/>
        </w:rPr>
        <w:t xml:space="preserve">hydroacoustic data collected from Golden Lake in 2009, 2010, and 2022. </w:t>
      </w:r>
      <w:r w:rsidR="00A95678">
        <w:rPr>
          <w:rFonts w:asciiTheme="minorHAnsi" w:hAnsiTheme="minorHAnsi" w:cstheme="minorHAnsi"/>
        </w:rPr>
        <w:br/>
      </w:r>
      <w:r w:rsidR="00A95678">
        <w:rPr>
          <w:rFonts w:asciiTheme="minorHAnsi" w:hAnsiTheme="minorHAnsi" w:cstheme="minorHAnsi"/>
        </w:rPr>
        <w:br/>
      </w:r>
      <w:r w:rsidR="000423E6">
        <w:rPr>
          <w:rStyle w:val="Strong"/>
          <w:rFonts w:asciiTheme="minorHAnsi" w:hAnsiTheme="minorHAnsi" w:cstheme="minorHAnsi"/>
          <w:b w:val="0"/>
          <w:bCs w:val="0"/>
        </w:rPr>
        <w:t xml:space="preserve">Data were imported into Echoview 15 and visually inspected for data integrity, </w:t>
      </w:r>
      <w:r w:rsidR="004B3866">
        <w:rPr>
          <w:rStyle w:val="Strong"/>
          <w:rFonts w:asciiTheme="minorHAnsi" w:hAnsiTheme="minorHAnsi" w:cstheme="minorHAnsi"/>
          <w:b w:val="0"/>
          <w:bCs w:val="0"/>
        </w:rPr>
        <w:t>completeness,</w:t>
      </w:r>
      <w:r w:rsidR="000423E6">
        <w:rPr>
          <w:rStyle w:val="Strong"/>
          <w:rFonts w:asciiTheme="minorHAnsi" w:hAnsiTheme="minorHAnsi" w:cstheme="minorHAnsi"/>
          <w:b w:val="0"/>
          <w:bCs w:val="0"/>
        </w:rPr>
        <w:t xml:space="preserve"> and noise. Analysis transects were defined within the software and off transect segments were excluded</w:t>
      </w:r>
      <w:r w:rsidR="00AE2380">
        <w:rPr>
          <w:rStyle w:val="Strong"/>
          <w:rFonts w:asciiTheme="minorHAnsi" w:hAnsiTheme="minorHAnsi" w:cstheme="minorHAnsi"/>
          <w:b w:val="0"/>
          <w:bCs w:val="0"/>
        </w:rPr>
        <w:t xml:space="preserve"> from analysis</w:t>
      </w:r>
      <w:r w:rsidR="000423E6">
        <w:rPr>
          <w:rStyle w:val="Strong"/>
          <w:rFonts w:asciiTheme="minorHAnsi" w:hAnsiTheme="minorHAnsi" w:cstheme="minorHAnsi"/>
          <w:b w:val="0"/>
          <w:bCs w:val="0"/>
        </w:rPr>
        <w:t>. Bottom lines were generated using Echoview bottom detection algorithms. Generated bottom lines were closely inspected to ensure they did not include and bottom echoes which</w:t>
      </w:r>
      <w:r w:rsidR="00AE2380">
        <w:rPr>
          <w:rStyle w:val="Strong"/>
          <w:rFonts w:asciiTheme="minorHAnsi" w:hAnsiTheme="minorHAnsi" w:cstheme="minorHAnsi"/>
          <w:b w:val="0"/>
          <w:bCs w:val="0"/>
        </w:rPr>
        <w:t>, if included,</w:t>
      </w:r>
      <w:r w:rsidR="000423E6">
        <w:rPr>
          <w:rStyle w:val="Strong"/>
          <w:rFonts w:asciiTheme="minorHAnsi" w:hAnsiTheme="minorHAnsi" w:cstheme="minorHAnsi"/>
          <w:b w:val="0"/>
          <w:bCs w:val="0"/>
        </w:rPr>
        <w:t xml:space="preserve"> could greatly i</w:t>
      </w:r>
      <w:r w:rsidR="00AE2380">
        <w:rPr>
          <w:rStyle w:val="Strong"/>
          <w:rFonts w:asciiTheme="minorHAnsi" w:hAnsiTheme="minorHAnsi" w:cstheme="minorHAnsi"/>
          <w:b w:val="0"/>
          <w:bCs w:val="0"/>
        </w:rPr>
        <w:t>nflate</w:t>
      </w:r>
      <w:r w:rsidR="000423E6">
        <w:rPr>
          <w:rStyle w:val="Strong"/>
          <w:rFonts w:asciiTheme="minorHAnsi" w:hAnsiTheme="minorHAnsi" w:cstheme="minorHAnsi"/>
          <w:b w:val="0"/>
          <w:bCs w:val="0"/>
        </w:rPr>
        <w:t xml:space="preserve"> acoustic abundance estimates. </w:t>
      </w:r>
      <w:r w:rsidR="00BA48FF">
        <w:rPr>
          <w:rStyle w:val="Strong"/>
          <w:rFonts w:asciiTheme="minorHAnsi" w:hAnsiTheme="minorHAnsi" w:cstheme="minorHAnsi"/>
          <w:b w:val="0"/>
          <w:bCs w:val="0"/>
        </w:rPr>
        <w:br/>
      </w:r>
      <w:r w:rsidR="000423E6">
        <w:rPr>
          <w:rStyle w:val="Strong"/>
          <w:rFonts w:asciiTheme="minorHAnsi" w:hAnsiTheme="minorHAnsi" w:cstheme="minorHAnsi"/>
          <w:b w:val="0"/>
          <w:bCs w:val="0"/>
        </w:rPr>
        <w:br/>
        <w:t xml:space="preserve">Single target detection algorithms within Echoview were used to identify echoes originating from individual fish. Fish tracking algorithms were then used to group multiple echoes originating </w:t>
      </w:r>
      <w:r w:rsidR="004B3866">
        <w:rPr>
          <w:rStyle w:val="Strong"/>
          <w:rFonts w:asciiTheme="minorHAnsi" w:hAnsiTheme="minorHAnsi" w:cstheme="minorHAnsi"/>
          <w:b w:val="0"/>
          <w:bCs w:val="0"/>
        </w:rPr>
        <w:t xml:space="preserve">from single </w:t>
      </w:r>
      <w:r w:rsidR="000423E6">
        <w:rPr>
          <w:rStyle w:val="Strong"/>
          <w:rFonts w:asciiTheme="minorHAnsi" w:hAnsiTheme="minorHAnsi" w:cstheme="minorHAnsi"/>
          <w:b w:val="0"/>
          <w:bCs w:val="0"/>
        </w:rPr>
        <w:t>fish</w:t>
      </w:r>
      <w:r w:rsidR="004B3866">
        <w:rPr>
          <w:rStyle w:val="Strong"/>
          <w:rFonts w:asciiTheme="minorHAnsi" w:hAnsiTheme="minorHAnsi" w:cstheme="minorHAnsi"/>
          <w:b w:val="0"/>
          <w:bCs w:val="0"/>
        </w:rPr>
        <w:t>. Target strength</w:t>
      </w:r>
      <w:r w:rsidR="00AE2380">
        <w:rPr>
          <w:rStyle w:val="Strong"/>
          <w:rFonts w:asciiTheme="minorHAnsi" w:hAnsiTheme="minorHAnsi" w:cstheme="minorHAnsi"/>
          <w:b w:val="0"/>
          <w:bCs w:val="0"/>
        </w:rPr>
        <w:t xml:space="preserve"> (TS)</w:t>
      </w:r>
      <w:r w:rsidR="004B3866">
        <w:rPr>
          <w:rStyle w:val="Strong"/>
          <w:rFonts w:asciiTheme="minorHAnsi" w:hAnsiTheme="minorHAnsi" w:cstheme="minorHAnsi"/>
          <w:b w:val="0"/>
          <w:bCs w:val="0"/>
        </w:rPr>
        <w:t xml:space="preserve"> distributions are derived from mean target strengths of fish tracks</w:t>
      </w:r>
      <w:r w:rsidR="000423E6">
        <w:rPr>
          <w:rStyle w:val="Strong"/>
          <w:rFonts w:asciiTheme="minorHAnsi" w:hAnsiTheme="minorHAnsi" w:cstheme="minorHAnsi"/>
          <w:b w:val="0"/>
          <w:bCs w:val="0"/>
        </w:rPr>
        <w:t xml:space="preserve">. Visual inspection of echograms was used to tune the fish tracking algorithm as the 4D tracking is sensitive to changes in boat speed and surface conditions which may cause the transducer to move more off </w:t>
      </w:r>
      <w:r w:rsidR="00AE2380">
        <w:rPr>
          <w:rStyle w:val="Strong"/>
          <w:rFonts w:asciiTheme="minorHAnsi" w:hAnsiTheme="minorHAnsi" w:cstheme="minorHAnsi"/>
          <w:b w:val="0"/>
          <w:bCs w:val="0"/>
        </w:rPr>
        <w:t xml:space="preserve">the </w:t>
      </w:r>
      <w:r w:rsidR="000423E6" w:rsidRPr="00AE2380">
        <w:rPr>
          <w:rStyle w:val="Strong"/>
          <w:rFonts w:asciiTheme="minorHAnsi" w:hAnsiTheme="minorHAnsi" w:cstheme="minorHAnsi"/>
          <w:b w:val="0"/>
          <w:bCs w:val="0"/>
        </w:rPr>
        <w:t>main axis</w:t>
      </w:r>
      <w:r w:rsidR="00AE2380">
        <w:rPr>
          <w:rStyle w:val="Strong"/>
          <w:rFonts w:asciiTheme="minorHAnsi" w:hAnsiTheme="minorHAnsi" w:cstheme="minorHAnsi"/>
          <w:b w:val="0"/>
          <w:bCs w:val="0"/>
        </w:rPr>
        <w:t xml:space="preserve"> of travel</w:t>
      </w:r>
      <w:r w:rsidR="000423E6" w:rsidRPr="00AE2380">
        <w:rPr>
          <w:rStyle w:val="Strong"/>
          <w:rFonts w:asciiTheme="minorHAnsi" w:hAnsiTheme="minorHAnsi" w:cstheme="minorHAnsi"/>
          <w:b w:val="0"/>
          <w:bCs w:val="0"/>
        </w:rPr>
        <w:t xml:space="preserve">. </w:t>
      </w:r>
      <w:r w:rsidR="00AE2380">
        <w:rPr>
          <w:rStyle w:val="Strong"/>
          <w:rFonts w:asciiTheme="minorHAnsi" w:hAnsiTheme="minorHAnsi" w:cstheme="minorHAnsi"/>
          <w:b w:val="0"/>
          <w:bCs w:val="0"/>
        </w:rPr>
        <w:t xml:space="preserve">Target strength is a measure of the size of individual fish expressed on a decibel (log) scale. Smaller fish have a more negative target strength. </w:t>
      </w:r>
      <w:r w:rsidR="000423E6" w:rsidRPr="00AE2380">
        <w:rPr>
          <w:rStyle w:val="Strong"/>
          <w:rFonts w:asciiTheme="minorHAnsi" w:hAnsiTheme="minorHAnsi" w:cstheme="minorHAnsi"/>
          <w:b w:val="0"/>
          <w:bCs w:val="0"/>
        </w:rPr>
        <w:br/>
      </w:r>
      <w:r w:rsidR="00BA48FF" w:rsidRPr="00AE2380">
        <w:rPr>
          <w:rStyle w:val="Strong"/>
          <w:rFonts w:asciiTheme="minorHAnsi" w:hAnsiTheme="minorHAnsi" w:cstheme="minorHAnsi"/>
          <w:b w:val="0"/>
          <w:bCs w:val="0"/>
        </w:rPr>
        <w:br/>
      </w:r>
      <w:r w:rsidR="000423E6" w:rsidRPr="00AE2380">
        <w:rPr>
          <w:rStyle w:val="Strong"/>
          <w:rFonts w:asciiTheme="minorHAnsi" w:hAnsiTheme="minorHAnsi" w:cstheme="minorHAnsi"/>
          <w:b w:val="0"/>
          <w:bCs w:val="0"/>
        </w:rPr>
        <w:t xml:space="preserve">Analysis limits were set to include </w:t>
      </w:r>
      <w:r w:rsidR="005B46E8" w:rsidRPr="00AE2380">
        <w:rPr>
          <w:rStyle w:val="Strong"/>
          <w:rFonts w:asciiTheme="minorHAnsi" w:hAnsiTheme="minorHAnsi" w:cstheme="minorHAnsi"/>
          <w:b w:val="0"/>
          <w:bCs w:val="0"/>
        </w:rPr>
        <w:t xml:space="preserve">the water column beginning at 3 metres in depth to 0.5 metres above bottom. The upper limit was set to exclude a strong layer of scattering near the surface that was likely </w:t>
      </w:r>
      <w:r w:rsidR="00B57F9D">
        <w:rPr>
          <w:rStyle w:val="Strong"/>
          <w:rFonts w:asciiTheme="minorHAnsi" w:hAnsiTheme="minorHAnsi" w:cstheme="minorHAnsi"/>
          <w:b w:val="0"/>
          <w:bCs w:val="0"/>
        </w:rPr>
        <w:t>Mysis</w:t>
      </w:r>
      <w:r w:rsidR="005B46E8" w:rsidRPr="00AE2380">
        <w:rPr>
          <w:rStyle w:val="Strong"/>
          <w:rFonts w:asciiTheme="minorHAnsi" w:hAnsiTheme="minorHAnsi" w:cstheme="minorHAnsi"/>
          <w:b w:val="0"/>
          <w:bCs w:val="0"/>
        </w:rPr>
        <w:t xml:space="preserve">. A range dependent minimum TS threshold of -60 dB was used for echo integration to further exclude potential scattering from </w:t>
      </w:r>
      <w:r w:rsidR="00B57F9D">
        <w:rPr>
          <w:rStyle w:val="Strong"/>
          <w:rFonts w:asciiTheme="minorHAnsi" w:hAnsiTheme="minorHAnsi" w:cstheme="minorHAnsi"/>
          <w:b w:val="0"/>
          <w:bCs w:val="0"/>
        </w:rPr>
        <w:t>Mysis</w:t>
      </w:r>
      <w:r w:rsidR="00AE2380">
        <w:rPr>
          <w:rStyle w:val="Strong"/>
          <w:rFonts w:asciiTheme="minorHAnsi" w:hAnsiTheme="minorHAnsi" w:cstheme="minorHAnsi"/>
          <w:b w:val="0"/>
          <w:bCs w:val="0"/>
        </w:rPr>
        <w:t xml:space="preserve">. This threshold is approximately equivalent to a rainbow smelt of 25mm total length. </w:t>
      </w:r>
    </w:p>
    <w:p w14:paraId="1CBFB0E7" w14:textId="53E2731C" w:rsidR="00205FE7" w:rsidRPr="00205FE7" w:rsidRDefault="00205FE7" w:rsidP="00BA48FF">
      <w:pPr>
        <w:pStyle w:val="NormalWeb"/>
        <w:numPr>
          <w:ilvl w:val="0"/>
          <w:numId w:val="4"/>
        </w:numPr>
        <w:spacing w:after="120" w:afterAutospacing="0"/>
        <w:rPr>
          <w:rFonts w:asciiTheme="minorHAnsi" w:hAnsiTheme="minorHAnsi" w:cstheme="minorHAnsi"/>
        </w:rPr>
      </w:pPr>
      <w:r w:rsidRPr="00205FE7">
        <w:rPr>
          <w:rStyle w:val="Strong"/>
          <w:rFonts w:asciiTheme="minorHAnsi" w:hAnsiTheme="minorHAnsi" w:cstheme="minorHAnsi"/>
        </w:rPr>
        <w:t>Echo Integration Analysis Overview</w:t>
      </w:r>
      <w:r w:rsidRPr="00205FE7">
        <w:rPr>
          <w:rFonts w:asciiTheme="minorHAnsi" w:hAnsiTheme="minorHAnsi" w:cstheme="minorHAnsi"/>
        </w:rPr>
        <w:t>: Echo integration was used to estimate fish abundance by integrating backscattering strength (</w:t>
      </w:r>
      <w:proofErr w:type="spellStart"/>
      <w:r w:rsidRPr="00205FE7">
        <w:rPr>
          <w:rFonts w:asciiTheme="minorHAnsi" w:hAnsiTheme="minorHAnsi" w:cstheme="minorHAnsi"/>
        </w:rPr>
        <w:t>Sv</w:t>
      </w:r>
      <w:proofErr w:type="spellEnd"/>
      <w:r w:rsidRPr="00205FE7">
        <w:rPr>
          <w:rFonts w:asciiTheme="minorHAnsi" w:hAnsiTheme="minorHAnsi" w:cstheme="minorHAnsi"/>
        </w:rPr>
        <w:t>)</w:t>
      </w:r>
      <w:r w:rsidR="000423E6">
        <w:rPr>
          <w:rFonts w:asciiTheme="minorHAnsi" w:hAnsiTheme="minorHAnsi" w:cstheme="minorHAnsi"/>
        </w:rPr>
        <w:t xml:space="preserve"> within cells of defined distance and depth intervals</w:t>
      </w:r>
      <w:r w:rsidRPr="00205FE7">
        <w:rPr>
          <w:rFonts w:asciiTheme="minorHAnsi" w:hAnsiTheme="minorHAnsi" w:cstheme="minorHAnsi"/>
        </w:rPr>
        <w:t xml:space="preserve"> across different depth layers. This approach allows for the estimation of fish density and total biomass within </w:t>
      </w:r>
      <w:r w:rsidR="000423E6">
        <w:rPr>
          <w:rFonts w:asciiTheme="minorHAnsi" w:hAnsiTheme="minorHAnsi" w:cstheme="minorHAnsi"/>
        </w:rPr>
        <w:t>analysis cells</w:t>
      </w:r>
      <w:r w:rsidRPr="00205FE7">
        <w:rPr>
          <w:rFonts w:asciiTheme="minorHAnsi" w:hAnsiTheme="minorHAnsi" w:cstheme="minorHAnsi"/>
        </w:rPr>
        <w:t xml:space="preserve">. </w:t>
      </w:r>
      <w:r w:rsidR="00AE2380">
        <w:rPr>
          <w:rFonts w:asciiTheme="minorHAnsi" w:hAnsiTheme="minorHAnsi" w:cstheme="minorHAnsi"/>
        </w:rPr>
        <w:t xml:space="preserve">Total backscattering strength can be thought of as the total sound energy reflected from objects (generally fish) within the volume of interest and is proportional to biomass. </w:t>
      </w:r>
      <w:r w:rsidR="00A95678">
        <w:rPr>
          <w:rFonts w:asciiTheme="minorHAnsi" w:hAnsiTheme="minorHAnsi" w:cstheme="minorHAnsi"/>
        </w:rPr>
        <w:t xml:space="preserve">This measure of “biomass” can be converted to fish density if the average size (TS) of fish within an analysis cell is known. </w:t>
      </w:r>
    </w:p>
    <w:p w14:paraId="00F23D80" w14:textId="7A8D0054" w:rsidR="00205FE7" w:rsidRPr="00205FE7" w:rsidRDefault="00205FE7" w:rsidP="00BA48FF">
      <w:pPr>
        <w:pStyle w:val="NormalWeb"/>
        <w:numPr>
          <w:ilvl w:val="0"/>
          <w:numId w:val="4"/>
        </w:numPr>
        <w:spacing w:after="120" w:afterAutospacing="0"/>
        <w:rPr>
          <w:rFonts w:asciiTheme="minorHAnsi" w:hAnsiTheme="minorHAnsi" w:cstheme="minorHAnsi"/>
        </w:rPr>
      </w:pPr>
      <w:r w:rsidRPr="00205FE7">
        <w:rPr>
          <w:rStyle w:val="Strong"/>
          <w:rFonts w:asciiTheme="minorHAnsi" w:hAnsiTheme="minorHAnsi" w:cstheme="minorHAnsi"/>
        </w:rPr>
        <w:t>Size Classification and Fish Targets</w:t>
      </w:r>
      <w:r w:rsidRPr="00205FE7">
        <w:rPr>
          <w:rFonts w:asciiTheme="minorHAnsi" w:hAnsiTheme="minorHAnsi" w:cstheme="minorHAnsi"/>
        </w:rPr>
        <w:t xml:space="preserve">: Fish were categorized into three size classes </w:t>
      </w:r>
      <w:r>
        <w:rPr>
          <w:rFonts w:asciiTheme="minorHAnsi" w:hAnsiTheme="minorHAnsi" w:cstheme="minorHAnsi"/>
        </w:rPr>
        <w:t xml:space="preserve">defined by target </w:t>
      </w:r>
      <w:r w:rsidRPr="00205FE7">
        <w:rPr>
          <w:rFonts w:asciiTheme="minorHAnsi" w:hAnsiTheme="minorHAnsi" w:cstheme="minorHAnsi"/>
        </w:rPr>
        <w:t xml:space="preserve">(TS), which relates to fish length using the </w:t>
      </w:r>
      <w:proofErr w:type="spellStart"/>
      <w:r w:rsidRPr="00205FE7">
        <w:rPr>
          <w:rFonts w:asciiTheme="minorHAnsi" w:hAnsiTheme="minorHAnsi" w:cstheme="minorHAnsi"/>
        </w:rPr>
        <w:t>Rudstam</w:t>
      </w:r>
      <w:proofErr w:type="spellEnd"/>
      <w:r w:rsidRPr="00205FE7">
        <w:rPr>
          <w:rFonts w:asciiTheme="minorHAnsi" w:hAnsiTheme="minorHAnsi" w:cstheme="minorHAnsi"/>
        </w:rPr>
        <w:t xml:space="preserve"> TS-length relationship for smelt</w:t>
      </w:r>
      <w:r w:rsidR="005B46E8">
        <w:rPr>
          <w:rFonts w:asciiTheme="minorHAnsi" w:hAnsiTheme="minorHAnsi" w:cstheme="minorHAnsi"/>
        </w:rPr>
        <w:t xml:space="preserve"> (</w:t>
      </w:r>
      <w:proofErr w:type="spellStart"/>
      <w:r w:rsidR="005B46E8">
        <w:rPr>
          <w:rFonts w:asciiTheme="minorHAnsi" w:hAnsiTheme="minorHAnsi" w:cstheme="minorHAnsi"/>
        </w:rPr>
        <w:t>Rudstam</w:t>
      </w:r>
      <w:proofErr w:type="spellEnd"/>
      <w:r w:rsidR="005B46E8">
        <w:rPr>
          <w:rFonts w:asciiTheme="minorHAnsi" w:hAnsiTheme="minorHAnsi" w:cstheme="minorHAnsi"/>
        </w:rPr>
        <w:t xml:space="preserve"> et. al, 2003)</w:t>
      </w:r>
      <w:r w:rsidRPr="00205FE7">
        <w:rPr>
          <w:rFonts w:asciiTheme="minorHAnsi" w:hAnsiTheme="minorHAnsi" w:cstheme="minorHAnsi"/>
        </w:rPr>
        <w:t xml:space="preserve">. Size classes </w:t>
      </w:r>
      <w:r w:rsidR="005B46E8">
        <w:rPr>
          <w:rFonts w:asciiTheme="minorHAnsi" w:hAnsiTheme="minorHAnsi" w:cstheme="minorHAnsi"/>
        </w:rPr>
        <w:t>were determined</w:t>
      </w:r>
      <w:r>
        <w:rPr>
          <w:rFonts w:asciiTheme="minorHAnsi" w:hAnsiTheme="minorHAnsi" w:cstheme="minorHAnsi"/>
        </w:rPr>
        <w:t xml:space="preserve"> after inspection of TS histograms</w:t>
      </w:r>
      <w:r w:rsidR="005B46E8">
        <w:rPr>
          <w:rFonts w:asciiTheme="minorHAnsi" w:hAnsiTheme="minorHAnsi" w:cstheme="minorHAnsi"/>
        </w:rPr>
        <w:t>,</w:t>
      </w:r>
      <w:r>
        <w:rPr>
          <w:rFonts w:asciiTheme="minorHAnsi" w:hAnsiTheme="minorHAnsi" w:cstheme="minorHAnsi"/>
        </w:rPr>
        <w:t xml:space="preserve"> </w:t>
      </w:r>
      <w:r w:rsidR="005B46E8">
        <w:rPr>
          <w:rFonts w:asciiTheme="minorHAnsi" w:hAnsiTheme="minorHAnsi" w:cstheme="minorHAnsi"/>
        </w:rPr>
        <w:t>using</w:t>
      </w:r>
      <w:r>
        <w:rPr>
          <w:rFonts w:asciiTheme="minorHAnsi" w:hAnsiTheme="minorHAnsi" w:cstheme="minorHAnsi"/>
        </w:rPr>
        <w:t xml:space="preserve"> natural breaks in the distribution</w:t>
      </w:r>
      <w:r w:rsidR="005B46E8">
        <w:rPr>
          <w:rFonts w:asciiTheme="minorHAnsi" w:hAnsiTheme="minorHAnsi" w:cstheme="minorHAnsi"/>
        </w:rPr>
        <w:t>,</w:t>
      </w:r>
      <w:r>
        <w:rPr>
          <w:rFonts w:asciiTheme="minorHAnsi" w:hAnsiTheme="minorHAnsi" w:cstheme="minorHAnsi"/>
        </w:rPr>
        <w:t xml:space="preserve"> and </w:t>
      </w:r>
      <w:r w:rsidRPr="00205FE7">
        <w:rPr>
          <w:rFonts w:asciiTheme="minorHAnsi" w:hAnsiTheme="minorHAnsi" w:cstheme="minorHAnsi"/>
        </w:rPr>
        <w:t>were defined as follows:</w:t>
      </w:r>
      <w:r w:rsidR="00F53BF2">
        <w:rPr>
          <w:rFonts w:asciiTheme="minorHAnsi" w:hAnsiTheme="minorHAnsi" w:cstheme="minorHAnsi"/>
        </w:rPr>
        <w:br/>
      </w:r>
    </w:p>
    <w:p w14:paraId="682E1816" w14:textId="72D72A65"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Class 1</w:t>
      </w:r>
      <w:r w:rsidRPr="00205FE7">
        <w:rPr>
          <w:rFonts w:asciiTheme="minorHAnsi" w:hAnsiTheme="minorHAnsi" w:cstheme="minorHAnsi"/>
        </w:rPr>
        <w:t xml:space="preserve">: Small fish (approximately </w:t>
      </w:r>
      <w:r w:rsidR="00F53BF2">
        <w:rPr>
          <w:rFonts w:asciiTheme="minorHAnsi" w:hAnsiTheme="minorHAnsi" w:cstheme="minorHAnsi"/>
        </w:rPr>
        <w:t>25-60</w:t>
      </w:r>
      <w:r w:rsidRPr="00205FE7">
        <w:rPr>
          <w:rFonts w:asciiTheme="minorHAnsi" w:hAnsiTheme="minorHAnsi" w:cstheme="minorHAnsi"/>
        </w:rPr>
        <w:t xml:space="preserve"> mm)</w:t>
      </w:r>
    </w:p>
    <w:p w14:paraId="4B5EF3DC" w14:textId="6EFED0D2"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Class 2</w:t>
      </w:r>
      <w:r w:rsidRPr="00205FE7">
        <w:rPr>
          <w:rFonts w:asciiTheme="minorHAnsi" w:hAnsiTheme="minorHAnsi" w:cstheme="minorHAnsi"/>
        </w:rPr>
        <w:t xml:space="preserve">: Medium fish (approximately </w:t>
      </w:r>
      <w:r w:rsidR="00F53BF2">
        <w:rPr>
          <w:rFonts w:asciiTheme="minorHAnsi" w:hAnsiTheme="minorHAnsi" w:cstheme="minorHAnsi"/>
        </w:rPr>
        <w:t>60-190</w:t>
      </w:r>
      <w:r w:rsidRPr="00205FE7">
        <w:rPr>
          <w:rFonts w:asciiTheme="minorHAnsi" w:hAnsiTheme="minorHAnsi" w:cstheme="minorHAnsi"/>
        </w:rPr>
        <w:t xml:space="preserve"> mm)</w:t>
      </w:r>
    </w:p>
    <w:p w14:paraId="5A45BB67" w14:textId="77777777" w:rsidR="00F53BF2"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Class 3</w:t>
      </w:r>
      <w:r w:rsidRPr="00205FE7">
        <w:rPr>
          <w:rFonts w:asciiTheme="minorHAnsi" w:hAnsiTheme="minorHAnsi" w:cstheme="minorHAnsi"/>
        </w:rPr>
        <w:t xml:space="preserve">: Large fish </w:t>
      </w:r>
      <w:r w:rsidR="00F53BF2">
        <w:rPr>
          <w:rFonts w:asciiTheme="minorHAnsi" w:hAnsiTheme="minorHAnsi" w:cstheme="minorHAnsi"/>
        </w:rPr>
        <w:t>(approximately 190-225</w:t>
      </w:r>
      <w:r w:rsidRPr="00205FE7">
        <w:rPr>
          <w:rFonts w:asciiTheme="minorHAnsi" w:hAnsiTheme="minorHAnsi" w:cstheme="minorHAnsi"/>
        </w:rPr>
        <w:t xml:space="preserve"> mm</w:t>
      </w:r>
      <w:r>
        <w:rPr>
          <w:rFonts w:asciiTheme="minorHAnsi" w:hAnsiTheme="minorHAnsi" w:cstheme="minorHAnsi"/>
        </w:rPr>
        <w:t>)</w:t>
      </w:r>
    </w:p>
    <w:p w14:paraId="2D8549ED" w14:textId="77777777" w:rsidR="00AE2380" w:rsidRDefault="00F53BF2" w:rsidP="00BA48FF">
      <w:pPr>
        <w:pStyle w:val="NormalWeb"/>
        <w:spacing w:after="120" w:afterAutospacing="0"/>
        <w:ind w:left="720"/>
        <w:rPr>
          <w:rFonts w:asciiTheme="minorHAnsi" w:hAnsiTheme="minorHAnsi" w:cstheme="minorHAnsi"/>
        </w:rPr>
      </w:pPr>
      <w:r>
        <w:rPr>
          <w:rFonts w:asciiTheme="minorHAnsi" w:hAnsiTheme="minorHAnsi" w:cstheme="minorHAnsi"/>
        </w:rPr>
        <w:lastRenderedPageBreak/>
        <w:t>Although specific breakpoints are used in the analysis</w:t>
      </w:r>
      <w:r w:rsidR="005B46E8">
        <w:rPr>
          <w:rFonts w:asciiTheme="minorHAnsi" w:hAnsiTheme="minorHAnsi" w:cstheme="minorHAnsi"/>
        </w:rPr>
        <w:t>,</w:t>
      </w:r>
      <w:r>
        <w:rPr>
          <w:rFonts w:asciiTheme="minorHAnsi" w:hAnsiTheme="minorHAnsi" w:cstheme="minorHAnsi"/>
        </w:rPr>
        <w:t xml:space="preserve"> the TS range of an individual fish has a broad distribution, varying by as much as 15dB or more</w:t>
      </w:r>
      <w:r w:rsidR="005B46E8">
        <w:rPr>
          <w:rFonts w:asciiTheme="minorHAnsi" w:hAnsiTheme="minorHAnsi" w:cstheme="minorHAnsi"/>
        </w:rPr>
        <w:t>,</w:t>
      </w:r>
      <w:r>
        <w:rPr>
          <w:rFonts w:asciiTheme="minorHAnsi" w:hAnsiTheme="minorHAnsi" w:cstheme="minorHAnsi"/>
        </w:rPr>
        <w:t xml:space="preserve"> meaning there is overlap in these defined size classes. The same size classes are used for analysis each year for purposes of comp</w:t>
      </w:r>
      <w:r w:rsidR="005B46E8">
        <w:rPr>
          <w:rFonts w:asciiTheme="minorHAnsi" w:hAnsiTheme="minorHAnsi" w:cstheme="minorHAnsi"/>
        </w:rPr>
        <w:t>arison</w:t>
      </w:r>
      <w:r>
        <w:rPr>
          <w:rFonts w:asciiTheme="minorHAnsi" w:hAnsiTheme="minorHAnsi" w:cstheme="minorHAnsi"/>
        </w:rPr>
        <w:t xml:space="preserve">. The surveys in 2010 and 2022 were two weeks later than the 2009 survey meaning </w:t>
      </w:r>
      <w:r w:rsidR="00AE2380">
        <w:rPr>
          <w:rFonts w:asciiTheme="minorHAnsi" w:hAnsiTheme="minorHAnsi" w:cstheme="minorHAnsi"/>
        </w:rPr>
        <w:t>Young-of-Year (</w:t>
      </w:r>
      <w:r>
        <w:rPr>
          <w:rFonts w:asciiTheme="minorHAnsi" w:hAnsiTheme="minorHAnsi" w:cstheme="minorHAnsi"/>
        </w:rPr>
        <w:t>YOY</w:t>
      </w:r>
      <w:r w:rsidR="00AE2380">
        <w:rPr>
          <w:rFonts w:asciiTheme="minorHAnsi" w:hAnsiTheme="minorHAnsi" w:cstheme="minorHAnsi"/>
        </w:rPr>
        <w:t>)</w:t>
      </w:r>
      <w:r>
        <w:rPr>
          <w:rFonts w:asciiTheme="minorHAnsi" w:hAnsiTheme="minorHAnsi" w:cstheme="minorHAnsi"/>
        </w:rPr>
        <w:t xml:space="preserve"> fish were likely a little larger in these years. This is visible in the TS distributions. </w:t>
      </w:r>
    </w:p>
    <w:p w14:paraId="320AC09E" w14:textId="1E16D72B" w:rsidR="00F53BF2" w:rsidRDefault="00205FE7" w:rsidP="00AE2380">
      <w:pPr>
        <w:pStyle w:val="NormalWeb"/>
        <w:numPr>
          <w:ilvl w:val="0"/>
          <w:numId w:val="6"/>
        </w:numPr>
        <w:spacing w:after="120" w:afterAutospacing="0"/>
        <w:rPr>
          <w:rFonts w:asciiTheme="minorHAnsi" w:hAnsiTheme="minorHAnsi" w:cstheme="minorHAnsi"/>
        </w:rPr>
      </w:pPr>
      <w:r w:rsidRPr="00205FE7">
        <w:rPr>
          <w:rStyle w:val="Strong"/>
          <w:rFonts w:asciiTheme="minorHAnsi" w:hAnsiTheme="minorHAnsi" w:cstheme="minorHAnsi"/>
        </w:rPr>
        <w:t>Sawada Index Calculation</w:t>
      </w:r>
      <w:r w:rsidRPr="00205FE7">
        <w:rPr>
          <w:rFonts w:asciiTheme="minorHAnsi" w:hAnsiTheme="minorHAnsi" w:cstheme="minorHAnsi"/>
        </w:rPr>
        <w:t xml:space="preserve">: The Sawada </w:t>
      </w:r>
      <w:r w:rsidR="00B16349">
        <w:rPr>
          <w:rFonts w:asciiTheme="minorHAnsi" w:hAnsiTheme="minorHAnsi" w:cstheme="minorHAnsi"/>
        </w:rPr>
        <w:t>I</w:t>
      </w:r>
      <w:r w:rsidRPr="00205FE7">
        <w:rPr>
          <w:rFonts w:asciiTheme="minorHAnsi" w:hAnsiTheme="minorHAnsi" w:cstheme="minorHAnsi"/>
        </w:rPr>
        <w:t>ndex</w:t>
      </w:r>
      <w:r w:rsidR="00B16349">
        <w:rPr>
          <w:rFonts w:asciiTheme="minorHAnsi" w:hAnsiTheme="minorHAnsi" w:cstheme="minorHAnsi"/>
        </w:rPr>
        <w:t xml:space="preserve"> (Sawada, 1993)</w:t>
      </w:r>
      <w:r w:rsidRPr="00205FE7">
        <w:rPr>
          <w:rFonts w:asciiTheme="minorHAnsi" w:hAnsiTheme="minorHAnsi" w:cstheme="minorHAnsi"/>
        </w:rPr>
        <w:t xml:space="preserve"> was calculated </w:t>
      </w:r>
      <w:r w:rsidR="00F53BF2">
        <w:rPr>
          <w:rFonts w:asciiTheme="minorHAnsi" w:hAnsiTheme="minorHAnsi" w:cstheme="minorHAnsi"/>
        </w:rPr>
        <w:t xml:space="preserve">for each cell </w:t>
      </w:r>
      <w:r w:rsidRPr="00205FE7">
        <w:rPr>
          <w:rFonts w:asciiTheme="minorHAnsi" w:hAnsiTheme="minorHAnsi" w:cstheme="minorHAnsi"/>
        </w:rPr>
        <w:t xml:space="preserve">to assess the </w:t>
      </w:r>
      <w:r w:rsidR="00AE2380">
        <w:rPr>
          <w:rFonts w:asciiTheme="minorHAnsi" w:hAnsiTheme="minorHAnsi" w:cstheme="minorHAnsi"/>
        </w:rPr>
        <w:t xml:space="preserve">degree to which high densities of fish within an analysis cell could influence results through an overestimation of average target strength within a </w:t>
      </w:r>
      <w:proofErr w:type="gramStart"/>
      <w:r w:rsidR="00AE2380">
        <w:rPr>
          <w:rFonts w:asciiTheme="minorHAnsi" w:hAnsiTheme="minorHAnsi" w:cstheme="minorHAnsi"/>
        </w:rPr>
        <w:t xml:space="preserve">cell </w:t>
      </w:r>
      <w:r w:rsidRPr="00205FE7">
        <w:rPr>
          <w:rFonts w:asciiTheme="minorHAnsi" w:hAnsiTheme="minorHAnsi" w:cstheme="minorHAnsi"/>
        </w:rPr>
        <w:t>.</w:t>
      </w:r>
      <w:proofErr w:type="gramEnd"/>
      <w:r w:rsidR="00B16349">
        <w:rPr>
          <w:rFonts w:asciiTheme="minorHAnsi" w:hAnsiTheme="minorHAnsi" w:cstheme="minorHAnsi"/>
        </w:rPr>
        <w:t xml:space="preserve"> Cells with a Sawada Index greater than 0.1 were identified and the layer-wide mean TS, and distribution was used to estimate and partition density. </w:t>
      </w:r>
      <w:r w:rsidR="00F53BF2">
        <w:rPr>
          <w:rFonts w:asciiTheme="minorHAnsi" w:hAnsiTheme="minorHAnsi" w:cstheme="minorHAnsi"/>
        </w:rPr>
        <w:br/>
      </w:r>
    </w:p>
    <w:p w14:paraId="5E97622E" w14:textId="6AB45F1A" w:rsidR="00205FE7" w:rsidRPr="00205FE7" w:rsidRDefault="00F53BF2" w:rsidP="00BA48FF">
      <w:pPr>
        <w:pStyle w:val="NormalWeb"/>
        <w:numPr>
          <w:ilvl w:val="0"/>
          <w:numId w:val="4"/>
        </w:numPr>
        <w:spacing w:after="120" w:afterAutospacing="0"/>
        <w:rPr>
          <w:rFonts w:asciiTheme="minorHAnsi" w:hAnsiTheme="minorHAnsi" w:cstheme="minorHAnsi"/>
        </w:rPr>
      </w:pPr>
      <w:r>
        <w:rPr>
          <w:rFonts w:asciiTheme="minorHAnsi" w:hAnsiTheme="minorHAnsi" w:cstheme="minorHAnsi"/>
          <w:b/>
          <w:bCs/>
        </w:rPr>
        <w:t>Calculation of Elementary Distance Sampling Unit Size</w:t>
      </w:r>
      <w:r>
        <w:rPr>
          <w:rFonts w:asciiTheme="minorHAnsi" w:hAnsiTheme="minorHAnsi" w:cstheme="minorHAnsi"/>
        </w:rPr>
        <w:t xml:space="preserve">: </w:t>
      </w:r>
      <w:r w:rsidRPr="00205FE7">
        <w:rPr>
          <w:rFonts w:asciiTheme="minorHAnsi" w:hAnsiTheme="minorHAnsi" w:cstheme="minorHAnsi"/>
        </w:rPr>
        <w:t xml:space="preserve">Variograms were generated and inspected to determine the appropriate size of elementary distance </w:t>
      </w:r>
      <w:r w:rsidR="005B46E8">
        <w:rPr>
          <w:rFonts w:asciiTheme="minorHAnsi" w:hAnsiTheme="minorHAnsi" w:cstheme="minorHAnsi"/>
        </w:rPr>
        <w:t xml:space="preserve">sampling </w:t>
      </w:r>
      <w:r w:rsidRPr="00205FE7">
        <w:rPr>
          <w:rFonts w:asciiTheme="minorHAnsi" w:hAnsiTheme="minorHAnsi" w:cstheme="minorHAnsi"/>
        </w:rPr>
        <w:t>units (E</w:t>
      </w:r>
      <w:r>
        <w:rPr>
          <w:rFonts w:asciiTheme="minorHAnsi" w:hAnsiTheme="minorHAnsi" w:cstheme="minorHAnsi"/>
        </w:rPr>
        <w:t>DSU</w:t>
      </w:r>
      <w:r w:rsidRPr="00205FE7">
        <w:rPr>
          <w:rFonts w:asciiTheme="minorHAnsi" w:hAnsiTheme="minorHAnsi" w:cstheme="minorHAnsi"/>
        </w:rPr>
        <w:t>s) for analysis, ensuring spatial structure was properly accounted for in the survey design. Echo integration was used to estimate fish abundance by integrating backscattering strength (</w:t>
      </w:r>
      <w:proofErr w:type="spellStart"/>
      <w:r w:rsidRPr="00205FE7">
        <w:rPr>
          <w:rFonts w:asciiTheme="minorHAnsi" w:hAnsiTheme="minorHAnsi" w:cstheme="minorHAnsi"/>
        </w:rPr>
        <w:t>Sv</w:t>
      </w:r>
      <w:proofErr w:type="spellEnd"/>
      <w:r w:rsidRPr="00205FE7">
        <w:rPr>
          <w:rFonts w:asciiTheme="minorHAnsi" w:hAnsiTheme="minorHAnsi" w:cstheme="minorHAnsi"/>
        </w:rPr>
        <w:t>) across different depth layers</w:t>
      </w:r>
      <w:r w:rsidR="005B46E8">
        <w:rPr>
          <w:rFonts w:asciiTheme="minorHAnsi" w:hAnsiTheme="minorHAnsi" w:cstheme="minorHAnsi"/>
        </w:rPr>
        <w:t xml:space="preserve"> following the “</w:t>
      </w:r>
      <w:proofErr w:type="gramStart"/>
      <w:r w:rsidR="005B46E8">
        <w:rPr>
          <w:rFonts w:asciiTheme="minorHAnsi" w:hAnsiTheme="minorHAnsi" w:cstheme="minorHAnsi"/>
        </w:rPr>
        <w:t>mixed-species</w:t>
      </w:r>
      <w:proofErr w:type="gramEnd"/>
      <w:r w:rsidR="005B46E8">
        <w:rPr>
          <w:rFonts w:asciiTheme="minorHAnsi" w:hAnsiTheme="minorHAnsi" w:cstheme="minorHAnsi"/>
        </w:rPr>
        <w:t>” method described by Simmonds and MacLennan (2005)</w:t>
      </w:r>
      <w:r w:rsidRPr="00205FE7">
        <w:rPr>
          <w:rFonts w:asciiTheme="minorHAnsi" w:hAnsiTheme="minorHAnsi" w:cstheme="minorHAnsi"/>
        </w:rPr>
        <w:t>. This approach allows for the estimation of fish density and total biomass within predefined depth intervals. </w:t>
      </w:r>
    </w:p>
    <w:p w14:paraId="709E5DA4" w14:textId="1C40BBA4" w:rsidR="00205FE7" w:rsidRPr="00205FE7" w:rsidRDefault="00205FE7" w:rsidP="00BA48FF">
      <w:pPr>
        <w:pStyle w:val="NormalWeb"/>
        <w:numPr>
          <w:ilvl w:val="0"/>
          <w:numId w:val="4"/>
        </w:numPr>
        <w:spacing w:after="120" w:afterAutospacing="0"/>
        <w:rPr>
          <w:rFonts w:asciiTheme="minorHAnsi" w:hAnsiTheme="minorHAnsi" w:cstheme="minorHAnsi"/>
        </w:rPr>
      </w:pPr>
      <w:r w:rsidRPr="00205FE7">
        <w:rPr>
          <w:rStyle w:val="Strong"/>
          <w:rFonts w:asciiTheme="minorHAnsi" w:hAnsiTheme="minorHAnsi" w:cstheme="minorHAnsi"/>
        </w:rPr>
        <w:t>Fish Density Estimation</w:t>
      </w:r>
      <w:r w:rsidRPr="00205FE7">
        <w:rPr>
          <w:rFonts w:asciiTheme="minorHAnsi" w:hAnsiTheme="minorHAnsi" w:cstheme="minorHAnsi"/>
        </w:rPr>
        <w:t xml:space="preserve">: Fish densities within each </w:t>
      </w:r>
      <w:r w:rsidR="00F53BF2">
        <w:rPr>
          <w:rFonts w:asciiTheme="minorHAnsi" w:hAnsiTheme="minorHAnsi" w:cstheme="minorHAnsi"/>
        </w:rPr>
        <w:t>1</w:t>
      </w:r>
      <w:r w:rsidRPr="00205FE7">
        <w:rPr>
          <w:rFonts w:asciiTheme="minorHAnsi" w:hAnsiTheme="minorHAnsi" w:cstheme="minorHAnsi"/>
        </w:rPr>
        <w:t>50m x 2m analysis cell were calculated using two methods:</w:t>
      </w:r>
    </w:p>
    <w:p w14:paraId="067B621B" w14:textId="6C58FF76" w:rsidR="00205FE7" w:rsidRPr="00205FE7" w:rsidRDefault="00205FE7" w:rsidP="00BA48FF">
      <w:pPr>
        <w:pStyle w:val="NormalWeb"/>
        <w:numPr>
          <w:ilvl w:val="1"/>
          <w:numId w:val="5"/>
        </w:numPr>
        <w:spacing w:after="120" w:afterAutospacing="0"/>
        <w:rPr>
          <w:rFonts w:asciiTheme="minorHAnsi" w:hAnsiTheme="minorHAnsi" w:cstheme="minorHAnsi"/>
        </w:rPr>
      </w:pPr>
      <w:r w:rsidRPr="00205FE7">
        <w:rPr>
          <w:rStyle w:val="Strong"/>
          <w:rFonts w:asciiTheme="minorHAnsi" w:hAnsiTheme="minorHAnsi" w:cstheme="minorHAnsi"/>
        </w:rPr>
        <w:t>Cell-Specific Proportions</w:t>
      </w:r>
      <w:r w:rsidRPr="00205FE7">
        <w:rPr>
          <w:rFonts w:asciiTheme="minorHAnsi" w:hAnsiTheme="minorHAnsi" w:cstheme="minorHAnsi"/>
        </w:rPr>
        <w:t xml:space="preserve">: If 30 or more targets were present within a cell, fish density was calculated using </w:t>
      </w:r>
      <w:r w:rsidR="009118D4">
        <w:rPr>
          <w:rFonts w:asciiTheme="minorHAnsi" w:hAnsiTheme="minorHAnsi" w:cstheme="minorHAnsi"/>
        </w:rPr>
        <w:t xml:space="preserve">mean TS and </w:t>
      </w:r>
      <w:r w:rsidRPr="00205FE7">
        <w:rPr>
          <w:rFonts w:asciiTheme="minorHAnsi" w:hAnsiTheme="minorHAnsi" w:cstheme="minorHAnsi"/>
        </w:rPr>
        <w:t>proportions of each size class within the cell.</w:t>
      </w:r>
    </w:p>
    <w:p w14:paraId="466F4D4C" w14:textId="7D924EB9" w:rsidR="00205FE7" w:rsidRPr="00205FE7" w:rsidRDefault="00205FE7" w:rsidP="00BA48FF">
      <w:pPr>
        <w:pStyle w:val="NormalWeb"/>
        <w:numPr>
          <w:ilvl w:val="1"/>
          <w:numId w:val="5"/>
        </w:numPr>
        <w:spacing w:after="120" w:afterAutospacing="0"/>
        <w:rPr>
          <w:rFonts w:asciiTheme="minorHAnsi" w:hAnsiTheme="minorHAnsi" w:cstheme="minorHAnsi"/>
        </w:rPr>
      </w:pPr>
      <w:r w:rsidRPr="00205FE7">
        <w:rPr>
          <w:rStyle w:val="Strong"/>
          <w:rFonts w:asciiTheme="minorHAnsi" w:hAnsiTheme="minorHAnsi" w:cstheme="minorHAnsi"/>
        </w:rPr>
        <w:t>Transect-Wide Proportions</w:t>
      </w:r>
      <w:r w:rsidRPr="00205FE7">
        <w:rPr>
          <w:rFonts w:asciiTheme="minorHAnsi" w:hAnsiTheme="minorHAnsi" w:cstheme="minorHAnsi"/>
        </w:rPr>
        <w:t xml:space="preserve">: If fewer than 30 targets were found, </w:t>
      </w:r>
      <w:r w:rsidR="009118D4">
        <w:rPr>
          <w:rFonts w:asciiTheme="minorHAnsi" w:hAnsiTheme="minorHAnsi" w:cstheme="minorHAnsi"/>
        </w:rPr>
        <w:t xml:space="preserve">mean TS and </w:t>
      </w:r>
      <w:r w:rsidRPr="00205FE7">
        <w:rPr>
          <w:rFonts w:asciiTheme="minorHAnsi" w:hAnsiTheme="minorHAnsi" w:cstheme="minorHAnsi"/>
        </w:rPr>
        <w:t>proportions from the entire transect depth layer were applied to estimate fish density.</w:t>
      </w:r>
    </w:p>
    <w:p w14:paraId="36F52BE2" w14:textId="3166CF0A" w:rsidR="00205FE7" w:rsidRPr="00205FE7" w:rsidRDefault="00205FE7" w:rsidP="00BA48FF">
      <w:pPr>
        <w:pStyle w:val="NormalWeb"/>
        <w:numPr>
          <w:ilvl w:val="0"/>
          <w:numId w:val="4"/>
        </w:numPr>
        <w:spacing w:after="120" w:afterAutospacing="0"/>
        <w:rPr>
          <w:rFonts w:asciiTheme="minorHAnsi" w:hAnsiTheme="minorHAnsi" w:cstheme="minorHAnsi"/>
        </w:rPr>
      </w:pPr>
      <w:proofErr w:type="spellStart"/>
      <w:r w:rsidRPr="00205FE7">
        <w:rPr>
          <w:rStyle w:val="Strong"/>
          <w:rFonts w:asciiTheme="minorHAnsi" w:hAnsiTheme="minorHAnsi" w:cstheme="minorHAnsi"/>
        </w:rPr>
        <w:t>Lakewide</w:t>
      </w:r>
      <w:proofErr w:type="spellEnd"/>
      <w:r w:rsidRPr="00205FE7">
        <w:rPr>
          <w:rStyle w:val="Strong"/>
          <w:rFonts w:asciiTheme="minorHAnsi" w:hAnsiTheme="minorHAnsi" w:cstheme="minorHAnsi"/>
        </w:rPr>
        <w:t xml:space="preserve"> Density and Abundance</w:t>
      </w:r>
      <w:r w:rsidRPr="00205FE7">
        <w:rPr>
          <w:rFonts w:asciiTheme="minorHAnsi" w:hAnsiTheme="minorHAnsi" w:cstheme="minorHAnsi"/>
        </w:rPr>
        <w:t xml:space="preserve">: Densities were extrapolated to provide </w:t>
      </w:r>
      <w:proofErr w:type="spellStart"/>
      <w:r w:rsidRPr="00205FE7">
        <w:rPr>
          <w:rFonts w:asciiTheme="minorHAnsi" w:hAnsiTheme="minorHAnsi" w:cstheme="minorHAnsi"/>
        </w:rPr>
        <w:t>lakewide</w:t>
      </w:r>
      <w:proofErr w:type="spellEnd"/>
      <w:r w:rsidRPr="00205FE7">
        <w:rPr>
          <w:rFonts w:asciiTheme="minorHAnsi" w:hAnsiTheme="minorHAnsi" w:cstheme="minorHAnsi"/>
        </w:rPr>
        <w:t xml:space="preserve"> estimates by layer and year. Average densities were calculated for each layer and extrapolated based on lake volume for each depth range. This provided total abundance estimates for each size class.</w:t>
      </w:r>
      <w:r w:rsidR="00A95678">
        <w:rPr>
          <w:rFonts w:asciiTheme="minorHAnsi" w:hAnsiTheme="minorHAnsi" w:cstheme="minorHAnsi"/>
        </w:rPr>
        <w:br/>
      </w:r>
      <w:r w:rsidR="0028512F">
        <w:rPr>
          <w:rFonts w:asciiTheme="minorHAnsi" w:hAnsiTheme="minorHAnsi" w:cstheme="minorHAnsi"/>
        </w:rPr>
        <w:br/>
        <w:t xml:space="preserve">**Note: As with any sampling method hydroacoustic surveys have inherent sources of bias from detection limitations and sampling error. All estimates of abundance should be considered relative estimates. </w:t>
      </w:r>
    </w:p>
    <w:p w14:paraId="76A15DAE" w14:textId="13833C02" w:rsidR="00205FE7" w:rsidRPr="00205FE7" w:rsidRDefault="00205FE7" w:rsidP="00BA48FF">
      <w:pPr>
        <w:pStyle w:val="NormalWeb"/>
        <w:numPr>
          <w:ilvl w:val="0"/>
          <w:numId w:val="4"/>
        </w:numPr>
        <w:spacing w:after="120" w:afterAutospacing="0"/>
        <w:rPr>
          <w:rFonts w:asciiTheme="minorHAnsi" w:hAnsiTheme="minorHAnsi" w:cstheme="minorHAnsi"/>
        </w:rPr>
      </w:pPr>
      <w:r w:rsidRPr="00205FE7">
        <w:rPr>
          <w:rStyle w:val="Strong"/>
          <w:rFonts w:asciiTheme="minorHAnsi" w:hAnsiTheme="minorHAnsi" w:cstheme="minorHAnsi"/>
        </w:rPr>
        <w:t>Bootstrapping for Confidence Intervals</w:t>
      </w:r>
      <w:r w:rsidRPr="00205FE7">
        <w:rPr>
          <w:rFonts w:asciiTheme="minorHAnsi" w:hAnsiTheme="minorHAnsi" w:cstheme="minorHAnsi"/>
        </w:rPr>
        <w:t xml:space="preserve">: To represent the uncertainty in estimates, bootstrapping was performed. Mean fish densities per analysis cell were resampled 1000 times to generate bootstrapped confidence intervals for each layer and size class. </w:t>
      </w:r>
      <w:r w:rsidRPr="00205FE7">
        <w:rPr>
          <w:rFonts w:asciiTheme="minorHAnsi" w:hAnsiTheme="minorHAnsi" w:cstheme="minorHAnsi"/>
        </w:rPr>
        <w:lastRenderedPageBreak/>
        <w:t xml:space="preserve">Summarizing these estimates provided confidence intervals for </w:t>
      </w:r>
      <w:proofErr w:type="spellStart"/>
      <w:r w:rsidRPr="00205FE7">
        <w:rPr>
          <w:rFonts w:asciiTheme="minorHAnsi" w:hAnsiTheme="minorHAnsi" w:cstheme="minorHAnsi"/>
        </w:rPr>
        <w:t>lakewide</w:t>
      </w:r>
      <w:proofErr w:type="spellEnd"/>
      <w:r w:rsidRPr="00205FE7">
        <w:rPr>
          <w:rFonts w:asciiTheme="minorHAnsi" w:hAnsiTheme="minorHAnsi" w:cstheme="minorHAnsi"/>
        </w:rPr>
        <w:t xml:space="preserve"> fish abundance.</w:t>
      </w:r>
    </w:p>
    <w:p w14:paraId="2793E196" w14:textId="3B8D3BCE" w:rsidR="00205FE7" w:rsidRDefault="00205FE7" w:rsidP="00BA48FF">
      <w:pPr>
        <w:pStyle w:val="NormalWeb"/>
        <w:numPr>
          <w:ilvl w:val="0"/>
          <w:numId w:val="4"/>
        </w:numPr>
        <w:spacing w:after="120" w:afterAutospacing="0"/>
        <w:rPr>
          <w:rFonts w:asciiTheme="minorHAnsi" w:hAnsiTheme="minorHAnsi" w:cstheme="minorHAnsi"/>
        </w:rPr>
      </w:pPr>
      <w:r w:rsidRPr="00205FE7">
        <w:rPr>
          <w:rStyle w:val="Strong"/>
          <w:rFonts w:asciiTheme="minorHAnsi" w:hAnsiTheme="minorHAnsi" w:cstheme="minorHAnsi"/>
        </w:rPr>
        <w:t>Visualization</w:t>
      </w:r>
      <w:r w:rsidRPr="00205FE7">
        <w:rPr>
          <w:rFonts w:asciiTheme="minorHAnsi" w:hAnsiTheme="minorHAnsi" w:cstheme="minorHAnsi"/>
        </w:rPr>
        <w:t xml:space="preserve">: </w:t>
      </w:r>
      <w:r w:rsidR="005B46E8">
        <w:rPr>
          <w:rFonts w:asciiTheme="minorHAnsi" w:hAnsiTheme="minorHAnsi" w:cstheme="minorHAnsi"/>
        </w:rPr>
        <w:t>Visualization of results are provide</w:t>
      </w:r>
      <w:r w:rsidR="00EC4CF4">
        <w:rPr>
          <w:rFonts w:asciiTheme="minorHAnsi" w:hAnsiTheme="minorHAnsi" w:cstheme="minorHAnsi"/>
        </w:rPr>
        <w:t>d</w:t>
      </w:r>
      <w:r w:rsidR="005B46E8">
        <w:rPr>
          <w:rFonts w:asciiTheme="minorHAnsi" w:hAnsiTheme="minorHAnsi" w:cstheme="minorHAnsi"/>
        </w:rPr>
        <w:t xml:space="preserve"> in several plots and tables</w:t>
      </w:r>
      <w:r w:rsidRPr="00205FE7">
        <w:rPr>
          <w:rFonts w:asciiTheme="minorHAnsi" w:hAnsiTheme="minorHAnsi" w:cstheme="minorHAnsi"/>
        </w:rPr>
        <w:t>:</w:t>
      </w:r>
    </w:p>
    <w:p w14:paraId="4850214D" w14:textId="51E4B74B" w:rsidR="00EC4CF4" w:rsidRPr="00205FE7" w:rsidRDefault="00EC4CF4" w:rsidP="00BA48FF">
      <w:pPr>
        <w:pStyle w:val="NormalWeb"/>
        <w:numPr>
          <w:ilvl w:val="1"/>
          <w:numId w:val="4"/>
        </w:numPr>
        <w:spacing w:after="120" w:afterAutospacing="0"/>
        <w:rPr>
          <w:rFonts w:asciiTheme="minorHAnsi" w:hAnsiTheme="minorHAnsi" w:cstheme="minorHAnsi"/>
        </w:rPr>
      </w:pPr>
      <w:r>
        <w:rPr>
          <w:rFonts w:asciiTheme="minorHAnsi" w:hAnsiTheme="minorHAnsi" w:cstheme="minorHAnsi"/>
          <w:b/>
          <w:bCs/>
        </w:rPr>
        <w:t xml:space="preserve">Distribution of Fish Track Target Strength: </w:t>
      </w:r>
      <w:r>
        <w:rPr>
          <w:rFonts w:asciiTheme="minorHAnsi" w:hAnsiTheme="minorHAnsi" w:cstheme="minorHAnsi"/>
        </w:rPr>
        <w:t xml:space="preserve">histograms of target strength for fish tracks identified within each survey overlaid with the analysis size classes. Estimated fish length, converted from observed target strength is provided on the upper x axis in a log scale.  </w:t>
      </w:r>
    </w:p>
    <w:p w14:paraId="6F41F741" w14:textId="5EF9B4DC"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Bubble Plot</w:t>
      </w:r>
      <w:r w:rsidRPr="00205FE7">
        <w:rPr>
          <w:rFonts w:asciiTheme="minorHAnsi" w:hAnsiTheme="minorHAnsi" w:cstheme="minorHAnsi"/>
        </w:rPr>
        <w:t xml:space="preserve">: Mean fish density for each size class </w:t>
      </w:r>
      <w:r w:rsidR="00EC4CF4">
        <w:rPr>
          <w:rFonts w:asciiTheme="minorHAnsi" w:hAnsiTheme="minorHAnsi" w:cstheme="minorHAnsi"/>
        </w:rPr>
        <w:t>is</w:t>
      </w:r>
      <w:r w:rsidRPr="00205FE7">
        <w:rPr>
          <w:rFonts w:asciiTheme="minorHAnsi" w:hAnsiTheme="minorHAnsi" w:cstheme="minorHAnsi"/>
        </w:rPr>
        <w:t xml:space="preserve"> plotted spatially on a lake map, </w:t>
      </w:r>
      <w:r w:rsidR="00EC4CF4">
        <w:rPr>
          <w:rFonts w:asciiTheme="minorHAnsi" w:hAnsiTheme="minorHAnsi" w:cstheme="minorHAnsi"/>
        </w:rPr>
        <w:t>aggregated by thermal zone</w:t>
      </w:r>
      <w:r w:rsidRPr="00205FE7">
        <w:rPr>
          <w:rFonts w:asciiTheme="minorHAnsi" w:hAnsiTheme="minorHAnsi" w:cstheme="minorHAnsi"/>
        </w:rPr>
        <w:t>.</w:t>
      </w:r>
    </w:p>
    <w:p w14:paraId="50B7688E" w14:textId="0ECE6046" w:rsidR="00205FE7" w:rsidRPr="00205FE7" w:rsidRDefault="00EC4CF4" w:rsidP="00BA48FF">
      <w:pPr>
        <w:pStyle w:val="NormalWeb"/>
        <w:numPr>
          <w:ilvl w:val="1"/>
          <w:numId w:val="4"/>
        </w:numPr>
        <w:spacing w:after="120" w:afterAutospacing="0"/>
        <w:rPr>
          <w:rFonts w:asciiTheme="minorHAnsi" w:hAnsiTheme="minorHAnsi" w:cstheme="minorHAnsi"/>
        </w:rPr>
      </w:pPr>
      <w:r>
        <w:rPr>
          <w:rStyle w:val="Strong"/>
          <w:rFonts w:asciiTheme="minorHAnsi" w:hAnsiTheme="minorHAnsi" w:cstheme="minorHAnsi"/>
        </w:rPr>
        <w:t>Density Histograms</w:t>
      </w:r>
      <w:r w:rsidR="00205FE7" w:rsidRPr="00205FE7">
        <w:rPr>
          <w:rFonts w:asciiTheme="minorHAnsi" w:hAnsiTheme="minorHAnsi" w:cstheme="minorHAnsi"/>
        </w:rPr>
        <w:t xml:space="preserve">: Mean density per layer with confidence intervals </w:t>
      </w:r>
      <w:r>
        <w:rPr>
          <w:rFonts w:asciiTheme="minorHAnsi" w:hAnsiTheme="minorHAnsi" w:cstheme="minorHAnsi"/>
        </w:rPr>
        <w:t>is</w:t>
      </w:r>
      <w:r w:rsidR="00205FE7" w:rsidRPr="00205FE7">
        <w:rPr>
          <w:rFonts w:asciiTheme="minorHAnsi" w:hAnsiTheme="minorHAnsi" w:cstheme="minorHAnsi"/>
        </w:rPr>
        <w:t xml:space="preserve"> plotted, displaying vertical distribution by year and size class.</w:t>
      </w:r>
    </w:p>
    <w:p w14:paraId="2732F7D0" w14:textId="2F8B20A4"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Total Abundance Bar Plot</w:t>
      </w:r>
      <w:r w:rsidRPr="00205FE7">
        <w:rPr>
          <w:rFonts w:asciiTheme="minorHAnsi" w:hAnsiTheme="minorHAnsi" w:cstheme="minorHAnsi"/>
        </w:rPr>
        <w:t xml:space="preserve">: </w:t>
      </w:r>
      <w:proofErr w:type="spellStart"/>
      <w:r w:rsidRPr="00205FE7">
        <w:rPr>
          <w:rFonts w:asciiTheme="minorHAnsi" w:hAnsiTheme="minorHAnsi" w:cstheme="minorHAnsi"/>
        </w:rPr>
        <w:t>Lakewide</w:t>
      </w:r>
      <w:proofErr w:type="spellEnd"/>
      <w:r w:rsidRPr="00205FE7">
        <w:rPr>
          <w:rFonts w:asciiTheme="minorHAnsi" w:hAnsiTheme="minorHAnsi" w:cstheme="minorHAnsi"/>
        </w:rPr>
        <w:t xml:space="preserve"> fish abundance for each size class by year </w:t>
      </w:r>
      <w:r w:rsidR="00EC4CF4">
        <w:rPr>
          <w:rFonts w:asciiTheme="minorHAnsi" w:hAnsiTheme="minorHAnsi" w:cstheme="minorHAnsi"/>
        </w:rPr>
        <w:t xml:space="preserve">is </w:t>
      </w:r>
      <w:r w:rsidRPr="00205FE7">
        <w:rPr>
          <w:rFonts w:asciiTheme="minorHAnsi" w:hAnsiTheme="minorHAnsi" w:cstheme="minorHAnsi"/>
        </w:rPr>
        <w:t xml:space="preserve">presented as a bar plot, with </w:t>
      </w:r>
      <w:r w:rsidR="00EC4CF4">
        <w:rPr>
          <w:rFonts w:asciiTheme="minorHAnsi" w:hAnsiTheme="minorHAnsi" w:cstheme="minorHAnsi"/>
        </w:rPr>
        <w:t xml:space="preserve">bootstrapped </w:t>
      </w:r>
      <w:r w:rsidRPr="00205FE7">
        <w:rPr>
          <w:rFonts w:asciiTheme="minorHAnsi" w:hAnsiTheme="minorHAnsi" w:cstheme="minorHAnsi"/>
        </w:rPr>
        <w:t>confidence intervals shown as whiskers.</w:t>
      </w:r>
      <w:r>
        <w:rPr>
          <w:rFonts w:asciiTheme="minorHAnsi" w:hAnsiTheme="minorHAnsi" w:cstheme="minorHAnsi"/>
        </w:rPr>
        <w:br/>
      </w:r>
    </w:p>
    <w:p w14:paraId="6959B370" w14:textId="77777777" w:rsidR="00205FE7" w:rsidRDefault="00205FE7" w:rsidP="00BA48FF">
      <w:pPr>
        <w:pStyle w:val="NormalWeb"/>
        <w:numPr>
          <w:ilvl w:val="0"/>
          <w:numId w:val="4"/>
        </w:numPr>
        <w:spacing w:after="120" w:afterAutospacing="0"/>
        <w:rPr>
          <w:rFonts w:asciiTheme="minorHAnsi" w:hAnsiTheme="minorHAnsi" w:cstheme="minorHAnsi"/>
        </w:rPr>
      </w:pPr>
      <w:r w:rsidRPr="00205FE7">
        <w:rPr>
          <w:rStyle w:val="Strong"/>
          <w:rFonts w:asciiTheme="minorHAnsi" w:hAnsiTheme="minorHAnsi" w:cstheme="minorHAnsi"/>
        </w:rPr>
        <w:t>Glossary of Common Hydroacoustic Terms</w:t>
      </w:r>
      <w:r w:rsidRPr="00205FE7">
        <w:rPr>
          <w:rFonts w:asciiTheme="minorHAnsi" w:hAnsiTheme="minorHAnsi" w:cstheme="minorHAnsi"/>
        </w:rPr>
        <w:t>:</w:t>
      </w:r>
    </w:p>
    <w:p w14:paraId="3145B777" w14:textId="589C4FDD"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 xml:space="preserve">Elementary Distance </w:t>
      </w:r>
      <w:r w:rsidR="00F53BF2" w:rsidRPr="00205FE7">
        <w:rPr>
          <w:rStyle w:val="Strong"/>
          <w:rFonts w:asciiTheme="minorHAnsi" w:hAnsiTheme="minorHAnsi" w:cstheme="minorHAnsi"/>
        </w:rPr>
        <w:t xml:space="preserve">Sampling </w:t>
      </w:r>
      <w:r w:rsidRPr="00205FE7">
        <w:rPr>
          <w:rStyle w:val="Strong"/>
          <w:rFonts w:asciiTheme="minorHAnsi" w:hAnsiTheme="minorHAnsi" w:cstheme="minorHAnsi"/>
        </w:rPr>
        <w:t>Unit (E</w:t>
      </w:r>
      <w:r w:rsidR="00F53BF2">
        <w:rPr>
          <w:rStyle w:val="Strong"/>
          <w:rFonts w:asciiTheme="minorHAnsi" w:hAnsiTheme="minorHAnsi" w:cstheme="minorHAnsi"/>
        </w:rPr>
        <w:t>DS</w:t>
      </w:r>
      <w:r w:rsidRPr="00205FE7">
        <w:rPr>
          <w:rStyle w:val="Strong"/>
          <w:rFonts w:asciiTheme="minorHAnsi" w:hAnsiTheme="minorHAnsi" w:cstheme="minorHAnsi"/>
        </w:rPr>
        <w:t>U)</w:t>
      </w:r>
      <w:r w:rsidRPr="00205FE7">
        <w:rPr>
          <w:rFonts w:asciiTheme="minorHAnsi" w:hAnsiTheme="minorHAnsi" w:cstheme="minorHAnsi"/>
        </w:rPr>
        <w:t>: The unit of distance along a transect for which acoustic data are analyzed.</w:t>
      </w:r>
      <w:r w:rsidR="00EC4CF4">
        <w:rPr>
          <w:rFonts w:asciiTheme="minorHAnsi" w:hAnsiTheme="minorHAnsi" w:cstheme="minorHAnsi"/>
        </w:rPr>
        <w:t xml:space="preserve"> An a</w:t>
      </w:r>
      <w:r w:rsidRPr="00205FE7">
        <w:rPr>
          <w:rFonts w:asciiTheme="minorHAnsi" w:hAnsiTheme="minorHAnsi" w:cstheme="minorHAnsi"/>
        </w:rPr>
        <w:t>ppropriate E</w:t>
      </w:r>
      <w:r w:rsidR="00F53BF2">
        <w:rPr>
          <w:rFonts w:asciiTheme="minorHAnsi" w:hAnsiTheme="minorHAnsi" w:cstheme="minorHAnsi"/>
        </w:rPr>
        <w:t>DS</w:t>
      </w:r>
      <w:r w:rsidRPr="00205FE7">
        <w:rPr>
          <w:rFonts w:asciiTheme="minorHAnsi" w:hAnsiTheme="minorHAnsi" w:cstheme="minorHAnsi"/>
        </w:rPr>
        <w:t>U size helps ensure that the cell sample size is appropriate to capture spatial structure in the data</w:t>
      </w:r>
      <w:r w:rsidR="00EC4CF4">
        <w:rPr>
          <w:rFonts w:asciiTheme="minorHAnsi" w:hAnsiTheme="minorHAnsi" w:cstheme="minorHAnsi"/>
        </w:rPr>
        <w:t xml:space="preserve"> while also trying to ensure that an adequate number of targets are in each analysis bin. </w:t>
      </w:r>
    </w:p>
    <w:p w14:paraId="5A9C19A9" w14:textId="77777777"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Echo Integration</w:t>
      </w:r>
      <w:r w:rsidRPr="00205FE7">
        <w:rPr>
          <w:rFonts w:asciiTheme="minorHAnsi" w:hAnsiTheme="minorHAnsi" w:cstheme="minorHAnsi"/>
        </w:rPr>
        <w:t>: A method used to estimate fish biomass by integrating the backscattering strength from fish over a defined volume of water.</w:t>
      </w:r>
    </w:p>
    <w:p w14:paraId="31914289" w14:textId="74417809"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Target Strength (TS)</w:t>
      </w:r>
      <w:r w:rsidRPr="00205FE7">
        <w:rPr>
          <w:rFonts w:asciiTheme="minorHAnsi" w:hAnsiTheme="minorHAnsi" w:cstheme="minorHAnsi"/>
        </w:rPr>
        <w:t>: A measure of the strength of the echo returned by a single fish, expressed in decibels (dB). It is used to estimate fish size.</w:t>
      </w:r>
      <w:r w:rsidR="00A95678">
        <w:rPr>
          <w:rFonts w:asciiTheme="minorHAnsi" w:hAnsiTheme="minorHAnsi" w:cstheme="minorHAnsi"/>
        </w:rPr>
        <w:t xml:space="preserve"> More negative values are </w:t>
      </w:r>
      <w:proofErr w:type="gramStart"/>
      <w:r w:rsidR="00A95678">
        <w:rPr>
          <w:rFonts w:asciiTheme="minorHAnsi" w:hAnsiTheme="minorHAnsi" w:cstheme="minorHAnsi"/>
        </w:rPr>
        <w:t>represent</w:t>
      </w:r>
      <w:proofErr w:type="gramEnd"/>
      <w:r w:rsidR="00A95678">
        <w:rPr>
          <w:rFonts w:asciiTheme="minorHAnsi" w:hAnsiTheme="minorHAnsi" w:cstheme="minorHAnsi"/>
        </w:rPr>
        <w:t xml:space="preserve"> smaller targets. </w:t>
      </w:r>
    </w:p>
    <w:p w14:paraId="2CB248F4" w14:textId="77777777"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Backscattering Strength (</w:t>
      </w:r>
      <w:proofErr w:type="spellStart"/>
      <w:r w:rsidRPr="00205FE7">
        <w:rPr>
          <w:rStyle w:val="Strong"/>
          <w:rFonts w:asciiTheme="minorHAnsi" w:hAnsiTheme="minorHAnsi" w:cstheme="minorHAnsi"/>
        </w:rPr>
        <w:t>Sv</w:t>
      </w:r>
      <w:proofErr w:type="spellEnd"/>
      <w:r w:rsidRPr="00205FE7">
        <w:rPr>
          <w:rStyle w:val="Strong"/>
          <w:rFonts w:asciiTheme="minorHAnsi" w:hAnsiTheme="minorHAnsi" w:cstheme="minorHAnsi"/>
        </w:rPr>
        <w:t>)</w:t>
      </w:r>
      <w:r w:rsidRPr="00205FE7">
        <w:rPr>
          <w:rFonts w:asciiTheme="minorHAnsi" w:hAnsiTheme="minorHAnsi" w:cstheme="minorHAnsi"/>
        </w:rPr>
        <w:t>: A measure of the reflected acoustic energy from a unit volume of water, used to estimate fish density.</w:t>
      </w:r>
    </w:p>
    <w:p w14:paraId="4EA5818C" w14:textId="57A254B4"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Sawada Index</w:t>
      </w:r>
      <w:r w:rsidRPr="00205FE7">
        <w:rPr>
          <w:rFonts w:asciiTheme="minorHAnsi" w:hAnsiTheme="minorHAnsi" w:cstheme="minorHAnsi"/>
        </w:rPr>
        <w:t>: An index used to evaluate the reliability of fish density estimates, particularly to assess the risk of overlapping echoes (shadowing).</w:t>
      </w:r>
      <w:r w:rsidR="00B16349">
        <w:rPr>
          <w:rFonts w:asciiTheme="minorHAnsi" w:hAnsiTheme="minorHAnsi" w:cstheme="minorHAnsi"/>
        </w:rPr>
        <w:t xml:space="preserve"> Fish density can be underestimated in cells with high Sawada Index values (Sawada, 1993)</w:t>
      </w:r>
    </w:p>
    <w:p w14:paraId="3E67A795" w14:textId="77777777"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Bootstrapping</w:t>
      </w:r>
      <w:r w:rsidRPr="00205FE7">
        <w:rPr>
          <w:rFonts w:asciiTheme="minorHAnsi" w:hAnsiTheme="minorHAnsi" w:cstheme="minorHAnsi"/>
        </w:rPr>
        <w:t>: A statistical resampling method used to estimate the variability and confidence intervals of a dataset.</w:t>
      </w:r>
    </w:p>
    <w:p w14:paraId="2994E329" w14:textId="77777777" w:rsidR="00205FE7" w:rsidRP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Epilimnion, Metalimnion, Hypolimnion</w:t>
      </w:r>
      <w:r w:rsidRPr="00205FE7">
        <w:rPr>
          <w:rFonts w:asciiTheme="minorHAnsi" w:hAnsiTheme="minorHAnsi" w:cstheme="minorHAnsi"/>
        </w:rPr>
        <w:t>: Layers of a stratified lake, with epilimnion being the upper, warm layer, metalimnion the middle layer (often the thermocline), and hypolimnion the lower, cold layer.</w:t>
      </w:r>
    </w:p>
    <w:p w14:paraId="4FDB622D" w14:textId="77777777" w:rsidR="00205FE7" w:rsidRDefault="00205FE7" w:rsidP="00BA48FF">
      <w:pPr>
        <w:pStyle w:val="NormalWeb"/>
        <w:numPr>
          <w:ilvl w:val="1"/>
          <w:numId w:val="4"/>
        </w:numPr>
        <w:spacing w:after="120" w:afterAutospacing="0"/>
        <w:rPr>
          <w:rFonts w:asciiTheme="minorHAnsi" w:hAnsiTheme="minorHAnsi" w:cstheme="minorHAnsi"/>
        </w:rPr>
      </w:pPr>
      <w:r w:rsidRPr="00205FE7">
        <w:rPr>
          <w:rStyle w:val="Strong"/>
          <w:rFonts w:asciiTheme="minorHAnsi" w:hAnsiTheme="minorHAnsi" w:cstheme="minorHAnsi"/>
        </w:rPr>
        <w:t>Nautical Area Scattering Coefficient (NASC)</w:t>
      </w:r>
      <w:r w:rsidRPr="00205FE7">
        <w:rPr>
          <w:rFonts w:asciiTheme="minorHAnsi" w:hAnsiTheme="minorHAnsi" w:cstheme="minorHAnsi"/>
        </w:rPr>
        <w:t>: A measure of the total backscattering from fish within a given area, often used to estimate fish abundance.</w:t>
      </w:r>
    </w:p>
    <w:p w14:paraId="36033203" w14:textId="26A95341" w:rsidR="00EC4CF4" w:rsidRPr="00EC4CF4" w:rsidRDefault="00EC4CF4" w:rsidP="00BA48FF">
      <w:pPr>
        <w:pStyle w:val="NormalWeb"/>
        <w:numPr>
          <w:ilvl w:val="1"/>
          <w:numId w:val="4"/>
        </w:numPr>
        <w:spacing w:after="120" w:afterAutospacing="0"/>
        <w:rPr>
          <w:rFonts w:asciiTheme="minorHAnsi" w:hAnsiTheme="minorHAnsi" w:cstheme="minorHAnsi"/>
        </w:rPr>
      </w:pPr>
      <w:r w:rsidRPr="00EC4CF4">
        <w:rPr>
          <w:rStyle w:val="Strong"/>
          <w:rFonts w:asciiTheme="minorHAnsi" w:hAnsiTheme="minorHAnsi" w:cstheme="minorHAnsi"/>
        </w:rPr>
        <w:lastRenderedPageBreak/>
        <w:t>Logarithm</w:t>
      </w:r>
      <w:r w:rsidRPr="00EC4CF4">
        <w:rPr>
          <w:rFonts w:asciiTheme="minorHAnsi" w:hAnsiTheme="minorHAnsi" w:cstheme="minorHAnsi"/>
        </w:rPr>
        <w:t>: A mathematical function that represents the power to which a fixed number (the base) must be raised to produce a given number. In hydroacoustic analysis, logarithms are commonly used to express values like target strength (TS) in decibels (dB) to handle the large range of values more easily.</w:t>
      </w:r>
    </w:p>
    <w:p w14:paraId="6378FF50" w14:textId="77777777" w:rsidR="000D5B50" w:rsidRPr="00205FE7" w:rsidRDefault="000D5B50" w:rsidP="00BA48FF">
      <w:pPr>
        <w:spacing w:after="120"/>
        <w:rPr>
          <w:rFonts w:cstheme="minorHAnsi"/>
        </w:rPr>
      </w:pPr>
    </w:p>
    <w:sectPr w:rsidR="000D5B50" w:rsidRPr="00205F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3E9E"/>
    <w:multiLevelType w:val="multilevel"/>
    <w:tmpl w:val="E75A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D7188"/>
    <w:multiLevelType w:val="multilevel"/>
    <w:tmpl w:val="83143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60F79"/>
    <w:multiLevelType w:val="hybridMultilevel"/>
    <w:tmpl w:val="8FD0B786"/>
    <w:lvl w:ilvl="0" w:tplc="4268178E">
      <w:start w:val="1"/>
      <w:numFmt w:val="bullet"/>
      <w:lvlText w:val=""/>
      <w:lvlJc w:val="left"/>
      <w:pPr>
        <w:tabs>
          <w:tab w:val="num" w:pos="720"/>
        </w:tabs>
        <w:ind w:left="720" w:hanging="360"/>
      </w:pPr>
      <w:rPr>
        <w:rFonts w:ascii="Symbol" w:hAnsi="Symbol" w:hint="default"/>
        <w:sz w:val="20"/>
      </w:rPr>
    </w:lvl>
    <w:lvl w:ilvl="1" w:tplc="F17CB808">
      <w:start w:val="1"/>
      <w:numFmt w:val="decimal"/>
      <w:lvlText w:val="%2."/>
      <w:lvlJc w:val="left"/>
      <w:pPr>
        <w:tabs>
          <w:tab w:val="num" w:pos="1440"/>
        </w:tabs>
        <w:ind w:left="1440" w:hanging="360"/>
      </w:pPr>
    </w:lvl>
    <w:lvl w:ilvl="2" w:tplc="B5BED76C" w:tentative="1">
      <w:start w:val="1"/>
      <w:numFmt w:val="bullet"/>
      <w:lvlText w:val=""/>
      <w:lvlJc w:val="left"/>
      <w:pPr>
        <w:tabs>
          <w:tab w:val="num" w:pos="2160"/>
        </w:tabs>
        <w:ind w:left="2160" w:hanging="360"/>
      </w:pPr>
      <w:rPr>
        <w:rFonts w:ascii="Wingdings" w:hAnsi="Wingdings" w:hint="default"/>
        <w:sz w:val="20"/>
      </w:rPr>
    </w:lvl>
    <w:lvl w:ilvl="3" w:tplc="F0E071EC" w:tentative="1">
      <w:start w:val="1"/>
      <w:numFmt w:val="bullet"/>
      <w:lvlText w:val=""/>
      <w:lvlJc w:val="left"/>
      <w:pPr>
        <w:tabs>
          <w:tab w:val="num" w:pos="2880"/>
        </w:tabs>
        <w:ind w:left="2880" w:hanging="360"/>
      </w:pPr>
      <w:rPr>
        <w:rFonts w:ascii="Wingdings" w:hAnsi="Wingdings" w:hint="default"/>
        <w:sz w:val="20"/>
      </w:rPr>
    </w:lvl>
    <w:lvl w:ilvl="4" w:tplc="D2662706" w:tentative="1">
      <w:start w:val="1"/>
      <w:numFmt w:val="bullet"/>
      <w:lvlText w:val=""/>
      <w:lvlJc w:val="left"/>
      <w:pPr>
        <w:tabs>
          <w:tab w:val="num" w:pos="3600"/>
        </w:tabs>
        <w:ind w:left="3600" w:hanging="360"/>
      </w:pPr>
      <w:rPr>
        <w:rFonts w:ascii="Wingdings" w:hAnsi="Wingdings" w:hint="default"/>
        <w:sz w:val="20"/>
      </w:rPr>
    </w:lvl>
    <w:lvl w:ilvl="5" w:tplc="70783FDE" w:tentative="1">
      <w:start w:val="1"/>
      <w:numFmt w:val="bullet"/>
      <w:lvlText w:val=""/>
      <w:lvlJc w:val="left"/>
      <w:pPr>
        <w:tabs>
          <w:tab w:val="num" w:pos="4320"/>
        </w:tabs>
        <w:ind w:left="4320" w:hanging="360"/>
      </w:pPr>
      <w:rPr>
        <w:rFonts w:ascii="Wingdings" w:hAnsi="Wingdings" w:hint="default"/>
        <w:sz w:val="20"/>
      </w:rPr>
    </w:lvl>
    <w:lvl w:ilvl="6" w:tplc="87B80584" w:tentative="1">
      <w:start w:val="1"/>
      <w:numFmt w:val="bullet"/>
      <w:lvlText w:val=""/>
      <w:lvlJc w:val="left"/>
      <w:pPr>
        <w:tabs>
          <w:tab w:val="num" w:pos="5040"/>
        </w:tabs>
        <w:ind w:left="5040" w:hanging="360"/>
      </w:pPr>
      <w:rPr>
        <w:rFonts w:ascii="Wingdings" w:hAnsi="Wingdings" w:hint="default"/>
        <w:sz w:val="20"/>
      </w:rPr>
    </w:lvl>
    <w:lvl w:ilvl="7" w:tplc="04D262AE" w:tentative="1">
      <w:start w:val="1"/>
      <w:numFmt w:val="bullet"/>
      <w:lvlText w:val=""/>
      <w:lvlJc w:val="left"/>
      <w:pPr>
        <w:tabs>
          <w:tab w:val="num" w:pos="5760"/>
        </w:tabs>
        <w:ind w:left="5760" w:hanging="360"/>
      </w:pPr>
      <w:rPr>
        <w:rFonts w:ascii="Wingdings" w:hAnsi="Wingdings" w:hint="default"/>
        <w:sz w:val="20"/>
      </w:rPr>
    </w:lvl>
    <w:lvl w:ilvl="8" w:tplc="25D001F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E64AE"/>
    <w:multiLevelType w:val="multilevel"/>
    <w:tmpl w:val="783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46816"/>
    <w:multiLevelType w:val="hybridMultilevel"/>
    <w:tmpl w:val="C6F8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8D6C91"/>
    <w:multiLevelType w:val="hybridMultilevel"/>
    <w:tmpl w:val="81FC178E"/>
    <w:lvl w:ilvl="0" w:tplc="077695AC">
      <w:start w:val="1"/>
      <w:numFmt w:val="bullet"/>
      <w:lvlText w:val=""/>
      <w:lvlJc w:val="left"/>
      <w:pPr>
        <w:tabs>
          <w:tab w:val="num" w:pos="720"/>
        </w:tabs>
        <w:ind w:left="720" w:hanging="360"/>
      </w:pPr>
      <w:rPr>
        <w:rFonts w:ascii="Symbol" w:hAnsi="Symbol" w:hint="default"/>
        <w:sz w:val="20"/>
      </w:rPr>
    </w:lvl>
    <w:lvl w:ilvl="1" w:tplc="85964454">
      <w:start w:val="1"/>
      <w:numFmt w:val="decimal"/>
      <w:lvlText w:val="%2."/>
      <w:lvlJc w:val="left"/>
      <w:pPr>
        <w:tabs>
          <w:tab w:val="num" w:pos="1440"/>
        </w:tabs>
        <w:ind w:left="1440" w:hanging="360"/>
      </w:pPr>
    </w:lvl>
    <w:lvl w:ilvl="2" w:tplc="A9CED89E" w:tentative="1">
      <w:start w:val="1"/>
      <w:numFmt w:val="bullet"/>
      <w:lvlText w:val=""/>
      <w:lvlJc w:val="left"/>
      <w:pPr>
        <w:tabs>
          <w:tab w:val="num" w:pos="2160"/>
        </w:tabs>
        <w:ind w:left="2160" w:hanging="360"/>
      </w:pPr>
      <w:rPr>
        <w:rFonts w:ascii="Wingdings" w:hAnsi="Wingdings" w:hint="default"/>
        <w:sz w:val="20"/>
      </w:rPr>
    </w:lvl>
    <w:lvl w:ilvl="3" w:tplc="DAE4EBE6" w:tentative="1">
      <w:start w:val="1"/>
      <w:numFmt w:val="bullet"/>
      <w:lvlText w:val=""/>
      <w:lvlJc w:val="left"/>
      <w:pPr>
        <w:tabs>
          <w:tab w:val="num" w:pos="2880"/>
        </w:tabs>
        <w:ind w:left="2880" w:hanging="360"/>
      </w:pPr>
      <w:rPr>
        <w:rFonts w:ascii="Wingdings" w:hAnsi="Wingdings" w:hint="default"/>
        <w:sz w:val="20"/>
      </w:rPr>
    </w:lvl>
    <w:lvl w:ilvl="4" w:tplc="9EEEA1B2" w:tentative="1">
      <w:start w:val="1"/>
      <w:numFmt w:val="bullet"/>
      <w:lvlText w:val=""/>
      <w:lvlJc w:val="left"/>
      <w:pPr>
        <w:tabs>
          <w:tab w:val="num" w:pos="3600"/>
        </w:tabs>
        <w:ind w:left="3600" w:hanging="360"/>
      </w:pPr>
      <w:rPr>
        <w:rFonts w:ascii="Wingdings" w:hAnsi="Wingdings" w:hint="default"/>
        <w:sz w:val="20"/>
      </w:rPr>
    </w:lvl>
    <w:lvl w:ilvl="5" w:tplc="99829910" w:tentative="1">
      <w:start w:val="1"/>
      <w:numFmt w:val="bullet"/>
      <w:lvlText w:val=""/>
      <w:lvlJc w:val="left"/>
      <w:pPr>
        <w:tabs>
          <w:tab w:val="num" w:pos="4320"/>
        </w:tabs>
        <w:ind w:left="4320" w:hanging="360"/>
      </w:pPr>
      <w:rPr>
        <w:rFonts w:ascii="Wingdings" w:hAnsi="Wingdings" w:hint="default"/>
        <w:sz w:val="20"/>
      </w:rPr>
    </w:lvl>
    <w:lvl w:ilvl="6" w:tplc="811A3382" w:tentative="1">
      <w:start w:val="1"/>
      <w:numFmt w:val="bullet"/>
      <w:lvlText w:val=""/>
      <w:lvlJc w:val="left"/>
      <w:pPr>
        <w:tabs>
          <w:tab w:val="num" w:pos="5040"/>
        </w:tabs>
        <w:ind w:left="5040" w:hanging="360"/>
      </w:pPr>
      <w:rPr>
        <w:rFonts w:ascii="Wingdings" w:hAnsi="Wingdings" w:hint="default"/>
        <w:sz w:val="20"/>
      </w:rPr>
    </w:lvl>
    <w:lvl w:ilvl="7" w:tplc="622EE1AA" w:tentative="1">
      <w:start w:val="1"/>
      <w:numFmt w:val="bullet"/>
      <w:lvlText w:val=""/>
      <w:lvlJc w:val="left"/>
      <w:pPr>
        <w:tabs>
          <w:tab w:val="num" w:pos="5760"/>
        </w:tabs>
        <w:ind w:left="5760" w:hanging="360"/>
      </w:pPr>
      <w:rPr>
        <w:rFonts w:ascii="Wingdings" w:hAnsi="Wingdings" w:hint="default"/>
        <w:sz w:val="20"/>
      </w:rPr>
    </w:lvl>
    <w:lvl w:ilvl="8" w:tplc="BF165DD6" w:tentative="1">
      <w:start w:val="1"/>
      <w:numFmt w:val="bullet"/>
      <w:lvlText w:val=""/>
      <w:lvlJc w:val="left"/>
      <w:pPr>
        <w:tabs>
          <w:tab w:val="num" w:pos="6480"/>
        </w:tabs>
        <w:ind w:left="6480" w:hanging="360"/>
      </w:pPr>
      <w:rPr>
        <w:rFonts w:ascii="Wingdings" w:hAnsi="Wingdings" w:hint="default"/>
        <w:sz w:val="20"/>
      </w:rPr>
    </w:lvl>
  </w:abstractNum>
  <w:num w:numId="1" w16cid:durableId="1918129721">
    <w:abstractNumId w:val="1"/>
  </w:num>
  <w:num w:numId="2" w16cid:durableId="305791077">
    <w:abstractNumId w:val="2"/>
  </w:num>
  <w:num w:numId="3" w16cid:durableId="1212612782">
    <w:abstractNumId w:val="3"/>
  </w:num>
  <w:num w:numId="4" w16cid:durableId="1673340369">
    <w:abstractNumId w:val="0"/>
  </w:num>
  <w:num w:numId="5" w16cid:durableId="2025788762">
    <w:abstractNumId w:val="5"/>
  </w:num>
  <w:num w:numId="6" w16cid:durableId="548299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E7"/>
    <w:rsid w:val="000423E6"/>
    <w:rsid w:val="000D5B50"/>
    <w:rsid w:val="00205FE7"/>
    <w:rsid w:val="0028512F"/>
    <w:rsid w:val="004B3866"/>
    <w:rsid w:val="005B46E8"/>
    <w:rsid w:val="0090114A"/>
    <w:rsid w:val="009118D4"/>
    <w:rsid w:val="00A95678"/>
    <w:rsid w:val="00AE2380"/>
    <w:rsid w:val="00B16349"/>
    <w:rsid w:val="00B57F9D"/>
    <w:rsid w:val="00BA48FF"/>
    <w:rsid w:val="00EC4CF4"/>
    <w:rsid w:val="00F53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4696"/>
  <w15:chartTrackingRefBased/>
  <w15:docId w15:val="{75C67AB8-E28E-4EFC-BC37-BF770D0F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FE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05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6478">
      <w:bodyDiv w:val="1"/>
      <w:marLeft w:val="0"/>
      <w:marRight w:val="0"/>
      <w:marTop w:val="0"/>
      <w:marBottom w:val="0"/>
      <w:divBdr>
        <w:top w:val="none" w:sz="0" w:space="0" w:color="auto"/>
        <w:left w:val="none" w:sz="0" w:space="0" w:color="auto"/>
        <w:bottom w:val="none" w:sz="0" w:space="0" w:color="auto"/>
        <w:right w:val="none" w:sz="0" w:space="0" w:color="auto"/>
      </w:divBdr>
    </w:div>
    <w:div w:id="1188636570">
      <w:bodyDiv w:val="1"/>
      <w:marLeft w:val="0"/>
      <w:marRight w:val="0"/>
      <w:marTop w:val="0"/>
      <w:marBottom w:val="0"/>
      <w:divBdr>
        <w:top w:val="none" w:sz="0" w:space="0" w:color="auto"/>
        <w:left w:val="none" w:sz="0" w:space="0" w:color="auto"/>
        <w:bottom w:val="none" w:sz="0" w:space="0" w:color="auto"/>
        <w:right w:val="none" w:sz="0" w:space="0" w:color="auto"/>
      </w:divBdr>
    </w:div>
    <w:div w:id="1588927406">
      <w:bodyDiv w:val="1"/>
      <w:marLeft w:val="0"/>
      <w:marRight w:val="0"/>
      <w:marTop w:val="0"/>
      <w:marBottom w:val="0"/>
      <w:divBdr>
        <w:top w:val="none" w:sz="0" w:space="0" w:color="auto"/>
        <w:left w:val="none" w:sz="0" w:space="0" w:color="auto"/>
        <w:bottom w:val="none" w:sz="0" w:space="0" w:color="auto"/>
        <w:right w:val="none" w:sz="0" w:space="0" w:color="auto"/>
      </w:divBdr>
    </w:div>
    <w:div w:id="18957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Middel, Trevor (MNR)</dc:creator>
  <cp:keywords/>
  <dc:description/>
  <cp:lastModifiedBy>Middel, Trevor (MNR)</cp:lastModifiedBy>
  <cp:revision>2</cp:revision>
  <dcterms:created xsi:type="dcterms:W3CDTF">2024-11-22T16:07:00Z</dcterms:created>
  <dcterms:modified xsi:type="dcterms:W3CDTF">2024-11-22T16:07:00Z</dcterms:modified>
</cp:coreProperties>
</file>